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37F926F4" w:rsidR="003F79A3" w:rsidRDefault="00B420EC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D2764A">
        <w:rPr>
          <w:sz w:val="40"/>
          <w:szCs w:val="40"/>
        </w:rPr>
        <w:t>4</w:t>
      </w:r>
      <w:r w:rsidR="00BD72E0">
        <w:rPr>
          <w:sz w:val="40"/>
          <w:szCs w:val="40"/>
        </w:rPr>
        <w:t>UT</w:t>
      </w:r>
      <w:r w:rsidR="00D2764A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C21FDF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ED687C">
        <w:rPr>
          <w:sz w:val="40"/>
          <w:szCs w:val="40"/>
        </w:rPr>
        <w:t>Utilities Unit</w:t>
      </w:r>
      <w:r w:rsidR="00FD5009">
        <w:rPr>
          <w:sz w:val="40"/>
          <w:szCs w:val="40"/>
        </w:rPr>
        <w:t xml:space="preserve"> Q</w:t>
      </w:r>
      <w:r w:rsidR="00316438">
        <w:rPr>
          <w:sz w:val="40"/>
          <w:szCs w:val="40"/>
        </w:rPr>
        <w:t xml:space="preserve">A </w:t>
      </w:r>
      <w:r w:rsidR="00FD5009">
        <w:rPr>
          <w:sz w:val="40"/>
          <w:szCs w:val="40"/>
        </w:rPr>
        <w:t>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D71987" w14:paraId="7C8E9DFD" w14:textId="77777777" w:rsidTr="00D71987">
        <w:tc>
          <w:tcPr>
            <w:tcW w:w="2340" w:type="dxa"/>
            <w:vAlign w:val="center"/>
            <w:hideMark/>
          </w:tcPr>
          <w:p w14:paraId="1661DF9A" w14:textId="77777777" w:rsidR="00D71987" w:rsidRDefault="00D71987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4B6D79080194E478A1C016A9DD5B95C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CBCD45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1788DCC4" w14:textId="77777777" w:rsidTr="00D71987">
        <w:tc>
          <w:tcPr>
            <w:tcW w:w="2340" w:type="dxa"/>
            <w:vAlign w:val="center"/>
            <w:hideMark/>
          </w:tcPr>
          <w:p w14:paraId="064FEF8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DCB38D0D2CD7480DA16CFDFBF0F57F59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A4777D" w14:textId="77777777" w:rsidR="00D71987" w:rsidRDefault="00D71987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2D76945" w14:textId="680DA6C8" w:rsidR="0017078A" w:rsidRPr="00836727" w:rsidRDefault="00D2764A" w:rsidP="00836727">
      <w:pPr>
        <w:spacing w:before="360" w:after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836727" w:rsidRPr="00836727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0C039A">
        <w:rPr>
          <w:rFonts w:asciiTheme="majorHAnsi" w:hAnsiTheme="majorHAnsi" w:cstheme="majorHAnsi"/>
          <w:sz w:val="32"/>
          <w:szCs w:val="32"/>
        </w:rPr>
        <w:t>–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0C039A">
        <w:rPr>
          <w:rFonts w:asciiTheme="majorHAnsi" w:hAnsiTheme="majorHAnsi" w:cstheme="majorHAnsi"/>
          <w:sz w:val="32"/>
          <w:szCs w:val="32"/>
        </w:rPr>
        <w:t>U</w:t>
      </w:r>
      <w:r w:rsidR="00D278AF">
        <w:rPr>
          <w:rFonts w:asciiTheme="majorHAnsi" w:hAnsiTheme="majorHAnsi" w:cstheme="majorHAnsi"/>
          <w:sz w:val="32"/>
          <w:szCs w:val="32"/>
        </w:rPr>
        <w:t>C</w:t>
      </w:r>
      <w:r w:rsidR="000C039A">
        <w:rPr>
          <w:rFonts w:asciiTheme="majorHAnsi" w:hAnsiTheme="majorHAnsi" w:cstheme="majorHAnsi"/>
          <w:sz w:val="32"/>
          <w:szCs w:val="32"/>
        </w:rPr>
        <w:t xml:space="preserve"> Plans</w:t>
      </w:r>
      <w:r w:rsidR="00D278AF">
        <w:rPr>
          <w:rFonts w:asciiTheme="majorHAnsi" w:hAnsiTheme="majorHAnsi" w:cstheme="majorHAnsi"/>
          <w:sz w:val="32"/>
          <w:szCs w:val="32"/>
        </w:rPr>
        <w:t>,</w:t>
      </w:r>
      <w:r w:rsidR="000C039A">
        <w:rPr>
          <w:rFonts w:asciiTheme="majorHAnsi" w:hAnsiTheme="majorHAnsi" w:cstheme="majorHAnsi"/>
          <w:sz w:val="32"/>
          <w:szCs w:val="32"/>
        </w:rPr>
        <w:t xml:space="preserve"> Special Provisions</w:t>
      </w:r>
      <w:r w:rsidR="00D278AF">
        <w:rPr>
          <w:rFonts w:asciiTheme="majorHAnsi" w:hAnsiTheme="majorHAnsi" w:cstheme="majorHAnsi"/>
          <w:sz w:val="32"/>
          <w:szCs w:val="32"/>
        </w:rPr>
        <w:t>, and Estimate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124"/>
        <w:gridCol w:w="1171"/>
        <w:gridCol w:w="1441"/>
        <w:gridCol w:w="630"/>
      </w:tblGrid>
      <w:tr w:rsidR="00BF449B" w14:paraId="7A910D78" w14:textId="77777777" w:rsidTr="00BF449B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4B5A20A5" w14:textId="2FBE9BD4" w:rsidR="00BF449B" w:rsidRDefault="00BF449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5BA33D38" w14:textId="77777777" w:rsidR="00BF449B" w:rsidRDefault="00BF44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20708109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712FB22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4E38F80E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F449B" w14:paraId="1905412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9BEB360" w14:textId="77777777" w:rsidR="00BF449B" w:rsidRDefault="00BF449B" w:rsidP="00BF4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13F42A3E" w14:textId="76D1EF38" w:rsidR="00BF449B" w:rsidRPr="001222D3" w:rsidRDefault="00DE2D1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Qual</w:t>
            </w:r>
            <w:r w:rsidR="00651AB7">
              <w:rPr>
                <w:rFonts w:cstheme="minorHAnsi"/>
                <w:b/>
                <w:bCs/>
                <w:sz w:val="20"/>
                <w:szCs w:val="20"/>
              </w:rPr>
              <w:t>ity Control</w:t>
            </w:r>
          </w:p>
        </w:tc>
      </w:tr>
      <w:tr w:rsidR="00BF449B" w14:paraId="578D8A9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9A02FBB" w14:textId="77777777" w:rsidR="00BF449B" w:rsidRDefault="00BF449B" w:rsidP="00BF449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154013D" w14:textId="70D63197" w:rsidR="00BF449B" w:rsidRDefault="00651AB7" w:rsidP="00BF44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latest version of the QC checklist was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18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C02EA4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6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CA2D3C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5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036209A" w14:textId="77777777" w:rsidR="00BF449B" w:rsidRDefault="00BF449B" w:rsidP="00BF449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52A5" w14:paraId="6B628AA3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C098F40" w14:textId="77777777" w:rsidR="009A52A5" w:rsidRDefault="009A52A5" w:rsidP="009A52A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5C97B64" w14:textId="49B02EB1" w:rsidR="009A52A5" w:rsidRDefault="009A52A5" w:rsidP="009A52A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U</w:t>
            </w:r>
            <w:r w:rsidR="00750FF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Plans is submitted and complete.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736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8F8FF5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8314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79281AB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077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A856AE3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52A5" w14:paraId="72A0BE7F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6D78F0" w14:textId="77777777" w:rsidR="009A52A5" w:rsidRDefault="009A52A5" w:rsidP="009A52A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8C5746B" w14:textId="02BD6428" w:rsidR="009A52A5" w:rsidRDefault="009A52A5" w:rsidP="009A52A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UBO Special Provisions is submitted and complete.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411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0FEF8F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64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0660DC0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400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2A5F8F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52A5" w14:paraId="09338B62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BB90E44" w14:textId="77777777" w:rsidR="009A52A5" w:rsidRDefault="009A52A5" w:rsidP="009A52A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2565118F" w14:textId="6DE317A5" w:rsidR="009A52A5" w:rsidRDefault="00750FF7" w:rsidP="009A52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QC for UC Estimate </w:t>
            </w:r>
            <w:r w:rsidR="00180D1E">
              <w:rPr>
                <w:rFonts w:cstheme="minorHAnsi"/>
                <w:sz w:val="20"/>
                <w:szCs w:val="20"/>
              </w:rPr>
              <w:t>is submitted and complete.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117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5F6009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0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2F3FEE1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537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85CDC3" w14:textId="77777777" w:rsidR="009A52A5" w:rsidRDefault="009A52A5" w:rsidP="009A52A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A52A5" w:rsidRPr="00370395" w14:paraId="0AD2957B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45B9E8C" w14:textId="77777777" w:rsidR="009A52A5" w:rsidRPr="00370395" w:rsidRDefault="009A52A5" w:rsidP="009A52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69DE28DD" w14:textId="56EA133C" w:rsidR="009A52A5" w:rsidRPr="00370395" w:rsidRDefault="009A52A5" w:rsidP="009A52A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Plans</w:t>
            </w:r>
          </w:p>
        </w:tc>
      </w:tr>
      <w:tr w:rsidR="00C8558D" w14:paraId="59357764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BD5870" w14:textId="77777777" w:rsidR="00C8558D" w:rsidRDefault="00C8558D" w:rsidP="00C8558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9F6A8D7" w14:textId="5F21E885" w:rsidR="00C8558D" w:rsidRDefault="00AA3837" w:rsidP="00C8558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personnel listed on the title sheet are appropriate to the project</w:t>
            </w:r>
            <w:r w:rsidR="00C8558D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649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6B80603" w14:textId="77777777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362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CB8CFD" w14:textId="77777777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560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C8EF7" w14:textId="77777777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558D" w14:paraId="37EE3962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332131D" w14:textId="77777777" w:rsidR="00C8558D" w:rsidRDefault="00C8558D" w:rsidP="00C8558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3142CEE" w14:textId="102D4333" w:rsidR="00C8558D" w:rsidRPr="00DA2C4B" w:rsidRDefault="00DA5AC2" w:rsidP="00C8558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plans are </w:t>
            </w:r>
            <w:r w:rsidR="0068240C">
              <w:rPr>
                <w:sz w:val="20"/>
                <w:szCs w:val="20"/>
              </w:rPr>
              <w:t xml:space="preserve">clear and </w:t>
            </w:r>
            <w:r>
              <w:rPr>
                <w:sz w:val="20"/>
                <w:szCs w:val="20"/>
              </w:rPr>
              <w:t>legible</w:t>
            </w:r>
            <w:r w:rsidR="0068240C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896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80C87CC" w14:textId="7D887AB4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7916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C24EB7" w14:textId="77777777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87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527F66" w14:textId="77777777" w:rsidR="00C8558D" w:rsidRDefault="00C8558D" w:rsidP="00C855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1D8" w14:paraId="50071206" w14:textId="77777777" w:rsidTr="00292E1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7837FA7" w14:textId="77777777" w:rsidR="001621D8" w:rsidRDefault="001621D8" w:rsidP="00292E12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AC51D94" w14:textId="13B637D3" w:rsidR="001621D8" w:rsidRDefault="0034328C" w:rsidP="0034328C">
            <w:pPr>
              <w:tabs>
                <w:tab w:val="left" w:pos="331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design addresses </w:t>
            </w:r>
            <w:r w:rsidR="004653C5">
              <w:rPr>
                <w:rFonts w:cstheme="minorHAnsi"/>
                <w:sz w:val="20"/>
                <w:szCs w:val="20"/>
              </w:rPr>
              <w:t>the conflicts.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08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0CB6E5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220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D13A0C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858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ACA371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1D8" w14:paraId="0409BEAD" w14:textId="77777777" w:rsidTr="00292E1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4B4034" w14:textId="77777777" w:rsidR="001621D8" w:rsidRDefault="001621D8" w:rsidP="00292E12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3EAE46D" w14:textId="493D597D" w:rsidR="001621D8" w:rsidRDefault="001457A0" w:rsidP="00292E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notes do not create contractual obligations between the </w:t>
            </w:r>
            <w:r w:rsidR="004B5B80">
              <w:rPr>
                <w:rFonts w:cstheme="minorHAnsi"/>
                <w:sz w:val="20"/>
                <w:szCs w:val="20"/>
              </w:rPr>
              <w:t>utility and the contractor</w:t>
            </w:r>
            <w:r w:rsidR="005451B0">
              <w:rPr>
                <w:rFonts w:cstheme="minorHAnsi"/>
                <w:sz w:val="20"/>
                <w:szCs w:val="20"/>
              </w:rPr>
              <w:t xml:space="preserve"> or provide for direction of the contractor by the utility</w:t>
            </w:r>
            <w:r w:rsidR="004B5B80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92699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54A2C20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790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8B8B49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670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6B4A2E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1D8" w14:paraId="73A30825" w14:textId="77777777" w:rsidTr="00292E1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EA8AEA" w14:textId="77777777" w:rsidR="001621D8" w:rsidRDefault="001621D8" w:rsidP="00292E12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AE02B91" w14:textId="2450AB42" w:rsidR="001621D8" w:rsidRDefault="00DD396E" w:rsidP="00292E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notes don not include the utility owner’s specifications by reference.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420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F43D7A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455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E76F6E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55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AA76F9" w14:textId="77777777" w:rsidR="001621D8" w:rsidRDefault="001621D8" w:rsidP="00292E1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558D" w:rsidRPr="00370395" w14:paraId="7F775A4C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056A5E8" w14:textId="77777777" w:rsidR="00C8558D" w:rsidRPr="00370395" w:rsidRDefault="00C8558D" w:rsidP="00C855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7277319" w14:textId="534784F9" w:rsidR="00C8558D" w:rsidRPr="00370395" w:rsidRDefault="00C8558D" w:rsidP="00C855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Special Provisions</w:t>
            </w:r>
          </w:p>
        </w:tc>
      </w:tr>
      <w:tr w:rsidR="00EE3C5F" w14:paraId="562085DC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0D01C1C" w14:textId="77777777" w:rsidR="00EE3C5F" w:rsidRDefault="00EE3C5F" w:rsidP="00EE3C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AD31372" w14:textId="69A1E10A" w:rsidR="00EE3C5F" w:rsidRDefault="00EC601D" w:rsidP="00EE3C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latest UC Spe</w:t>
            </w:r>
            <w:r w:rsidR="00C84339">
              <w:rPr>
                <w:sz w:val="20"/>
                <w:szCs w:val="20"/>
              </w:rPr>
              <w:t>cial Provisions Template was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24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9DDBE0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29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908E3BC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140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158872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3C5F" w14:paraId="51768092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8BC19EC" w14:textId="77777777" w:rsidR="00EE3C5F" w:rsidRDefault="00EE3C5F" w:rsidP="00EE3C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33B33C6" w14:textId="49A7A9E6" w:rsidR="00EE3C5F" w:rsidRDefault="00CB194F" w:rsidP="00EE3C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Specific Owner as-built requirements have been included.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138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3DFFE2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7763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28E497C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3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7A5DF5C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3C5F" w14:paraId="76892718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A2F4B10" w14:textId="77777777" w:rsidR="00EE3C5F" w:rsidRDefault="00EE3C5F" w:rsidP="00EE3C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35F7F7B" w14:textId="1212FDED" w:rsidR="00EE3C5F" w:rsidRDefault="00285042" w:rsidP="00EE3C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special pay items were approved</w:t>
            </w:r>
            <w:r w:rsidR="00F047C5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2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AA3CEB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8456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EFD5CC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5362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E99F18" w14:textId="77777777" w:rsidR="00EE3C5F" w:rsidRDefault="00EE3C5F" w:rsidP="00EE3C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47C5" w14:paraId="4A2AF4A9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C5C82D3" w14:textId="77777777" w:rsidR="00F047C5" w:rsidRDefault="00F047C5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4138EF9" w14:textId="5C5EFC1C" w:rsidR="00F047C5" w:rsidRDefault="00F047C5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utility owner specifications were included by reference.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971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60DAC0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008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B4A7A1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62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88FA7F3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47C5" w14:paraId="1DAED87B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15C2D1E" w14:textId="77777777" w:rsidR="00F047C5" w:rsidRDefault="00F047C5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83B896D" w14:textId="6E528E04" w:rsidR="00F047C5" w:rsidRDefault="00CB194F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contractual </w:t>
            </w:r>
            <w:r w:rsidR="00CC59E7">
              <w:rPr>
                <w:rFonts w:cstheme="minorHAnsi"/>
                <w:sz w:val="20"/>
                <w:szCs w:val="20"/>
              </w:rPr>
              <w:t>obligations between the utility and the contractor have been created.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75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F13F6E9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672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F41A17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1813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E99CF33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47C5" w14:paraId="4C19A755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80C1621" w14:textId="77777777" w:rsidR="00F047C5" w:rsidRDefault="00F047C5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2B9DFEF" w14:textId="34B64576" w:rsidR="00F047C5" w:rsidRDefault="00045C34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Only article</w:t>
            </w:r>
            <w:r w:rsidR="00A43E03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in Division 15 have been modified.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5225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D095B0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5879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00B4DD0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10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B52356" w14:textId="77777777" w:rsidR="00F047C5" w:rsidRDefault="00F047C5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8AF" w:rsidRPr="00370395" w14:paraId="3018999F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8413959" w14:textId="77777777" w:rsidR="00D278AF" w:rsidRPr="00370395" w:rsidRDefault="00D278AF" w:rsidP="00C3774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941E5C5" w14:textId="28CBF170" w:rsidR="00D278AF" w:rsidRPr="00370395" w:rsidRDefault="008A5ADB" w:rsidP="00C3774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Estim</w:t>
            </w:r>
            <w:r w:rsidR="00EE04FC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te</w:t>
            </w:r>
          </w:p>
        </w:tc>
      </w:tr>
      <w:tr w:rsidR="00D278AF" w14:paraId="4AD73F3C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CA478C" w14:textId="77777777" w:rsidR="00D278AF" w:rsidRDefault="00D278AF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D279714" w14:textId="23EF8666" w:rsidR="00D278AF" w:rsidRDefault="00EE04FC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estimate was entered in the PIQ tool.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7759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2DBD692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937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6C38610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4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FB0AB9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8AF" w14:paraId="5835EB4B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A1CD71" w14:textId="77777777" w:rsidR="00D278AF" w:rsidRDefault="00D278AF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053506D" w14:textId="19F4730F" w:rsidR="00D278AF" w:rsidRDefault="004900E0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 sheet-by-sheet item count was provided.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35463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414068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422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50DBAE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6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086C77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8AF" w14:paraId="6FF4475B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79082D3" w14:textId="77777777" w:rsidR="00D278AF" w:rsidRDefault="00D278AF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DF7A5AD" w14:textId="79A3968C" w:rsidR="00D278AF" w:rsidRDefault="004D2E10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are shared costs of betterment, a category was created.  A </w:t>
            </w:r>
            <w:r w:rsidR="005C4D82">
              <w:rPr>
                <w:sz w:val="20"/>
                <w:szCs w:val="20"/>
              </w:rPr>
              <w:t xml:space="preserve">detailed description with quantities was provided for any </w:t>
            </w:r>
            <w:r w:rsidR="00592A49">
              <w:rPr>
                <w:sz w:val="20"/>
                <w:szCs w:val="20"/>
              </w:rPr>
              <w:t>betterment</w:t>
            </w:r>
            <w:r w:rsidR="005C4D82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9367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9BD38F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4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0FFC94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315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597542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8AF" w14:paraId="0B898C44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9625ADC" w14:textId="77777777" w:rsidR="00D278AF" w:rsidRDefault="00D278AF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D445382" w14:textId="223777B2" w:rsidR="00D278AF" w:rsidRDefault="00FC52C6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Special Provision items are </w:t>
            </w:r>
            <w:r w:rsidR="007949C7">
              <w:rPr>
                <w:rFonts w:cstheme="minorHAnsi"/>
                <w:sz w:val="20"/>
                <w:szCs w:val="20"/>
              </w:rPr>
              <w:t xml:space="preserve">entered using Generic Utility Items </w:t>
            </w:r>
            <w:r w:rsidR="00706D47">
              <w:rPr>
                <w:rFonts w:cstheme="minorHAnsi"/>
                <w:sz w:val="20"/>
                <w:szCs w:val="20"/>
              </w:rPr>
              <w:t>from the SP section.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141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14474CC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071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419665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06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13363D3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8AF" w14:paraId="6A6B86DC" w14:textId="77777777" w:rsidTr="00C3774C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6D6D4C9" w14:textId="77777777" w:rsidR="00D278AF" w:rsidRDefault="00D278AF" w:rsidP="00C3774C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AADF2D1" w14:textId="28B88EF2" w:rsidR="00D278AF" w:rsidRDefault="00AB72D3" w:rsidP="00C377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n</w:t>
            </w:r>
            <w:r w:rsidR="0024450C">
              <w:rPr>
                <w:rFonts w:cstheme="minorHAnsi"/>
                <w:sz w:val="20"/>
                <w:szCs w:val="20"/>
              </w:rPr>
              <w:t xml:space="preserve">on -utility </w:t>
            </w:r>
            <w:r>
              <w:rPr>
                <w:rFonts w:cstheme="minorHAnsi"/>
                <w:sz w:val="20"/>
                <w:szCs w:val="20"/>
              </w:rPr>
              <w:t>items such as foundation condition</w:t>
            </w:r>
            <w:r w:rsidR="00146854">
              <w:rPr>
                <w:rFonts w:cstheme="minorHAnsi"/>
                <w:sz w:val="20"/>
                <w:szCs w:val="20"/>
              </w:rPr>
              <w:t xml:space="preserve">ing material, </w:t>
            </w:r>
            <w:r w:rsidR="00DB44BB">
              <w:rPr>
                <w:rFonts w:cstheme="minorHAnsi"/>
                <w:sz w:val="20"/>
                <w:szCs w:val="20"/>
              </w:rPr>
              <w:t>asphalt</w:t>
            </w:r>
            <w:r w:rsidR="00146854">
              <w:rPr>
                <w:rFonts w:cstheme="minorHAnsi"/>
                <w:sz w:val="20"/>
                <w:szCs w:val="20"/>
              </w:rPr>
              <w:t xml:space="preserve"> repair, and </w:t>
            </w:r>
            <w:proofErr w:type="spellStart"/>
            <w:r w:rsidR="00146854">
              <w:rPr>
                <w:rFonts w:cstheme="minorHAnsi"/>
                <w:sz w:val="20"/>
                <w:szCs w:val="20"/>
              </w:rPr>
              <w:t>geotech</w:t>
            </w:r>
            <w:proofErr w:type="spellEnd"/>
            <w:r w:rsidR="00146854">
              <w:rPr>
                <w:rFonts w:cstheme="minorHAnsi"/>
                <w:sz w:val="20"/>
                <w:szCs w:val="20"/>
              </w:rPr>
              <w:t xml:space="preserve"> fabric </w:t>
            </w:r>
            <w:r w:rsidR="00DB44BB">
              <w:rPr>
                <w:rFonts w:cstheme="minorHAnsi"/>
                <w:sz w:val="20"/>
                <w:szCs w:val="20"/>
              </w:rPr>
              <w:t>have been estimated.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76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E4926ED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08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7671442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28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88110BA" w14:textId="77777777" w:rsidR="00D278AF" w:rsidRDefault="00D278AF" w:rsidP="00C377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0C83ED" w14:textId="2FBE9BD4" w:rsidR="00D71987" w:rsidRDefault="00D71987" w:rsidP="00D71987">
      <w:pPr>
        <w:spacing w:before="240" w:after="0"/>
        <w:jc w:val="center"/>
        <w:rPr>
          <w:i/>
          <w:iCs/>
        </w:rPr>
      </w:pPr>
    </w:p>
    <w:p w14:paraId="1C2DD672" w14:textId="77777777" w:rsidR="00D71987" w:rsidRDefault="00D71987" w:rsidP="00D71987">
      <w:pPr>
        <w:spacing w:before="240" w:after="0"/>
        <w:jc w:val="center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Unacceptable</w:t>
      </w:r>
      <w:r>
        <w:rPr>
          <w:i/>
          <w:iCs/>
        </w:rPr>
        <w:t>, provide comments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D71987" w14:paraId="2DEB01C3" w14:textId="77777777" w:rsidTr="00D71987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2588817F" w14:textId="77777777" w:rsidR="00D71987" w:rsidRDefault="00D71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00DCB3D1" w14:textId="77777777" w:rsidR="00D71987" w:rsidRDefault="00D7198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D71987" w14:paraId="0997E79C" w14:textId="77777777" w:rsidTr="00D71987">
        <w:trPr>
          <w:trHeight w:val="2960"/>
        </w:trPr>
        <w:sdt>
          <w:sdtPr>
            <w:rPr>
              <w:sz w:val="24"/>
              <w:szCs w:val="24"/>
            </w:rPr>
            <w:id w:val="216396438"/>
            <w:placeholder>
              <w:docPart w:val="C66B33796A13476D830119232BFF76F9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BAF6F75" w14:textId="77777777" w:rsidR="00D71987" w:rsidRDefault="00D7198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9986603"/>
            <w:placeholder>
              <w:docPart w:val="56C5F0E8E520414AB9B9E15C5C980519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0453A3C7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17BEB0F8" w14:textId="77777777" w:rsidR="00D71987" w:rsidRDefault="00D71987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239D0EC6" w14:textId="77777777" w:rsidR="00D71987" w:rsidRDefault="00D71987" w:rsidP="00D71987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D71987" w14:paraId="202B2DEA" w14:textId="77777777" w:rsidTr="00D71987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5B4C7B83" w14:textId="77777777" w:rsidR="00D71987" w:rsidRDefault="00D71987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D71987" w14:paraId="4081C061" w14:textId="77777777" w:rsidTr="00D71987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338D399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Name:</w:t>
            </w:r>
          </w:p>
        </w:tc>
        <w:sdt>
          <w:sdtPr>
            <w:id w:val="1234890192"/>
            <w:placeholder>
              <w:docPart w:val="439AA9C73F2B44158D2E16EFFF47235E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BE6DF39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730E5C3B" w14:textId="77777777" w:rsidR="00D71987" w:rsidRDefault="00D7198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-1603876628"/>
            <w:placeholder>
              <w:docPart w:val="76B0CDB3B48D434D8AA35140CCB38D31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8F52B10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703A2368" w14:textId="77777777" w:rsidTr="00D71987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4CBE3296" w14:textId="77777777" w:rsidR="00D71987" w:rsidRDefault="00D7198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7A78D2B" w14:textId="77777777" w:rsidR="00D71987" w:rsidRDefault="00D7198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DF7AF2" w14:textId="77777777" w:rsidR="00D71987" w:rsidRDefault="00D71987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7C64F6" w14:textId="77777777" w:rsidR="00D71987" w:rsidRDefault="00D71987">
            <w:pPr>
              <w:jc w:val="center"/>
            </w:pPr>
          </w:p>
        </w:tc>
      </w:tr>
    </w:tbl>
    <w:p w14:paraId="20FD63CE" w14:textId="77777777" w:rsidR="00D71987" w:rsidRDefault="00D71987"/>
    <w:sectPr w:rsidR="00D719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B035" w14:textId="77777777" w:rsidR="00D6072F" w:rsidRDefault="00D6072F" w:rsidP="00AC05A3">
      <w:pPr>
        <w:spacing w:after="0" w:line="240" w:lineRule="auto"/>
      </w:pPr>
      <w:r>
        <w:separator/>
      </w:r>
    </w:p>
  </w:endnote>
  <w:endnote w:type="continuationSeparator" w:id="0">
    <w:p w14:paraId="6BC1150C" w14:textId="77777777" w:rsidR="00D6072F" w:rsidRDefault="00D6072F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E513" w14:textId="3E86045F" w:rsidR="00D71987" w:rsidRDefault="00D71987" w:rsidP="00D71987">
    <w:pPr>
      <w:pStyle w:val="Footer"/>
      <w:jc w:val="right"/>
    </w:pPr>
    <w:r>
      <w:t xml:space="preserve">Version </w:t>
    </w:r>
    <w:r w:rsidR="002C4E50">
      <w:rPr>
        <w:b/>
        <w:bCs/>
      </w:rPr>
      <w:t>1</w:t>
    </w:r>
    <w:r w:rsidR="00F26435">
      <w:rPr>
        <w:b/>
        <w:bCs/>
      </w:rPr>
      <w:t>.0</w:t>
    </w:r>
    <w:r w:rsidR="004F60DF">
      <w:rPr>
        <w:b/>
        <w:bCs/>
      </w:rPr>
      <w:t xml:space="preserve"> (</w:t>
    </w:r>
    <w:r w:rsidR="002C4E50">
      <w:rPr>
        <w:b/>
        <w:bCs/>
      </w:rPr>
      <w:t>6</w:t>
    </w:r>
    <w:r w:rsidR="004F60DF">
      <w:rPr>
        <w:b/>
        <w:bCs/>
      </w:rPr>
      <w:t>/</w:t>
    </w:r>
    <w:r w:rsidR="002C4E50">
      <w:rPr>
        <w:b/>
        <w:bCs/>
      </w:rPr>
      <w:t>1</w:t>
    </w:r>
    <w:r w:rsidR="00F26435">
      <w:rPr>
        <w:b/>
        <w:bCs/>
      </w:rPr>
      <w:t>8</w:t>
    </w:r>
    <w:r w:rsidR="004F60DF">
      <w:rPr>
        <w:b/>
        <w:bCs/>
      </w:rPr>
      <w:t>/</w:t>
    </w:r>
    <w:r w:rsidR="002C4E50">
      <w:rPr>
        <w:b/>
        <w:bCs/>
      </w:rPr>
      <w:t>23</w:t>
    </w:r>
    <w:r w:rsidR="004F60DF">
      <w:rPr>
        <w:b/>
        <w:bCs/>
      </w:rPr>
      <w:t>)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D0C7" w14:textId="77777777" w:rsidR="00D6072F" w:rsidRDefault="00D6072F" w:rsidP="00AC05A3">
      <w:pPr>
        <w:spacing w:after="0" w:line="240" w:lineRule="auto"/>
      </w:pPr>
      <w:r>
        <w:separator/>
      </w:r>
    </w:p>
  </w:footnote>
  <w:footnote w:type="continuationSeparator" w:id="0">
    <w:p w14:paraId="21CCFC8C" w14:textId="77777777" w:rsidR="00D6072F" w:rsidRDefault="00D6072F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60D3EB10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790"/>
    <w:multiLevelType w:val="multilevel"/>
    <w:tmpl w:val="884C64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3596">
    <w:abstractNumId w:val="3"/>
  </w:num>
  <w:num w:numId="2" w16cid:durableId="350373009">
    <w:abstractNumId w:val="0"/>
  </w:num>
  <w:num w:numId="3" w16cid:durableId="110248117">
    <w:abstractNumId w:val="4"/>
  </w:num>
  <w:num w:numId="4" w16cid:durableId="861624219">
    <w:abstractNumId w:val="2"/>
  </w:num>
  <w:num w:numId="5" w16cid:durableId="105095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40FB7"/>
    <w:rsid w:val="000449C5"/>
    <w:rsid w:val="00045C34"/>
    <w:rsid w:val="0008300E"/>
    <w:rsid w:val="000C039A"/>
    <w:rsid w:val="000C185B"/>
    <w:rsid w:val="001222D3"/>
    <w:rsid w:val="0013321F"/>
    <w:rsid w:val="00142453"/>
    <w:rsid w:val="001457A0"/>
    <w:rsid w:val="00146854"/>
    <w:rsid w:val="00152444"/>
    <w:rsid w:val="0015546A"/>
    <w:rsid w:val="001621D8"/>
    <w:rsid w:val="001673E4"/>
    <w:rsid w:val="0017078A"/>
    <w:rsid w:val="0017672F"/>
    <w:rsid w:val="00180D1E"/>
    <w:rsid w:val="00183B35"/>
    <w:rsid w:val="001D114C"/>
    <w:rsid w:val="001F11FC"/>
    <w:rsid w:val="001F34FD"/>
    <w:rsid w:val="0024450C"/>
    <w:rsid w:val="00285042"/>
    <w:rsid w:val="002A1453"/>
    <w:rsid w:val="002B1393"/>
    <w:rsid w:val="002C458F"/>
    <w:rsid w:val="002C4E50"/>
    <w:rsid w:val="002C5BDA"/>
    <w:rsid w:val="002C772F"/>
    <w:rsid w:val="002D7F8B"/>
    <w:rsid w:val="002F17B2"/>
    <w:rsid w:val="002F71DB"/>
    <w:rsid w:val="002F780C"/>
    <w:rsid w:val="00316438"/>
    <w:rsid w:val="0034328C"/>
    <w:rsid w:val="00361F20"/>
    <w:rsid w:val="00370395"/>
    <w:rsid w:val="00384810"/>
    <w:rsid w:val="00387CCA"/>
    <w:rsid w:val="0039374D"/>
    <w:rsid w:val="003B007F"/>
    <w:rsid w:val="003B22DD"/>
    <w:rsid w:val="003C5879"/>
    <w:rsid w:val="003F223F"/>
    <w:rsid w:val="003F79A3"/>
    <w:rsid w:val="00407519"/>
    <w:rsid w:val="00420EFB"/>
    <w:rsid w:val="00447020"/>
    <w:rsid w:val="004653C5"/>
    <w:rsid w:val="00472479"/>
    <w:rsid w:val="0047344B"/>
    <w:rsid w:val="00474A7F"/>
    <w:rsid w:val="00484E3E"/>
    <w:rsid w:val="004900E0"/>
    <w:rsid w:val="004A4D53"/>
    <w:rsid w:val="004B5B80"/>
    <w:rsid w:val="004C53EA"/>
    <w:rsid w:val="004C7698"/>
    <w:rsid w:val="004D2E10"/>
    <w:rsid w:val="004D766F"/>
    <w:rsid w:val="004F60DF"/>
    <w:rsid w:val="004F6CE0"/>
    <w:rsid w:val="005451B0"/>
    <w:rsid w:val="00582757"/>
    <w:rsid w:val="00592A49"/>
    <w:rsid w:val="005C0274"/>
    <w:rsid w:val="005C4D82"/>
    <w:rsid w:val="00651AB7"/>
    <w:rsid w:val="006552FF"/>
    <w:rsid w:val="0068240C"/>
    <w:rsid w:val="0068483D"/>
    <w:rsid w:val="006B2A8D"/>
    <w:rsid w:val="006C53C4"/>
    <w:rsid w:val="006D3EAD"/>
    <w:rsid w:val="006E1DE0"/>
    <w:rsid w:val="006F6AB9"/>
    <w:rsid w:val="00706D47"/>
    <w:rsid w:val="0072748C"/>
    <w:rsid w:val="00735937"/>
    <w:rsid w:val="007434DF"/>
    <w:rsid w:val="00750FF7"/>
    <w:rsid w:val="00783877"/>
    <w:rsid w:val="007949C7"/>
    <w:rsid w:val="007B09D3"/>
    <w:rsid w:val="007B2C2B"/>
    <w:rsid w:val="007B3E5B"/>
    <w:rsid w:val="007B61E6"/>
    <w:rsid w:val="007C0CF2"/>
    <w:rsid w:val="007D1378"/>
    <w:rsid w:val="008108BD"/>
    <w:rsid w:val="00817C32"/>
    <w:rsid w:val="008217BF"/>
    <w:rsid w:val="00822D5E"/>
    <w:rsid w:val="00834CC5"/>
    <w:rsid w:val="00836727"/>
    <w:rsid w:val="00842555"/>
    <w:rsid w:val="008450B0"/>
    <w:rsid w:val="008528A5"/>
    <w:rsid w:val="00872A0F"/>
    <w:rsid w:val="00884FB4"/>
    <w:rsid w:val="008924EC"/>
    <w:rsid w:val="008A5ADB"/>
    <w:rsid w:val="008A7C33"/>
    <w:rsid w:val="008C0578"/>
    <w:rsid w:val="008F20E5"/>
    <w:rsid w:val="00902916"/>
    <w:rsid w:val="00927029"/>
    <w:rsid w:val="0093566D"/>
    <w:rsid w:val="00940E3E"/>
    <w:rsid w:val="0096732E"/>
    <w:rsid w:val="00982C34"/>
    <w:rsid w:val="009A52A5"/>
    <w:rsid w:val="009B3465"/>
    <w:rsid w:val="009B4DC5"/>
    <w:rsid w:val="009C2A6F"/>
    <w:rsid w:val="00A22471"/>
    <w:rsid w:val="00A42C69"/>
    <w:rsid w:val="00A43E03"/>
    <w:rsid w:val="00A44F23"/>
    <w:rsid w:val="00A54338"/>
    <w:rsid w:val="00A5758B"/>
    <w:rsid w:val="00A63BCC"/>
    <w:rsid w:val="00A754E9"/>
    <w:rsid w:val="00A972B1"/>
    <w:rsid w:val="00A97CC0"/>
    <w:rsid w:val="00AA3837"/>
    <w:rsid w:val="00AA40C1"/>
    <w:rsid w:val="00AB1ABB"/>
    <w:rsid w:val="00AB72D3"/>
    <w:rsid w:val="00AC05A3"/>
    <w:rsid w:val="00AC4170"/>
    <w:rsid w:val="00AC62F2"/>
    <w:rsid w:val="00AC6AEE"/>
    <w:rsid w:val="00AC7012"/>
    <w:rsid w:val="00B00D77"/>
    <w:rsid w:val="00B035BA"/>
    <w:rsid w:val="00B12039"/>
    <w:rsid w:val="00B2339E"/>
    <w:rsid w:val="00B420EC"/>
    <w:rsid w:val="00B44F3D"/>
    <w:rsid w:val="00B53759"/>
    <w:rsid w:val="00B54DA4"/>
    <w:rsid w:val="00B85FA1"/>
    <w:rsid w:val="00B93BDD"/>
    <w:rsid w:val="00B95D26"/>
    <w:rsid w:val="00BD72E0"/>
    <w:rsid w:val="00BF449B"/>
    <w:rsid w:val="00BF62B3"/>
    <w:rsid w:val="00C1029E"/>
    <w:rsid w:val="00C21FDF"/>
    <w:rsid w:val="00C313B2"/>
    <w:rsid w:val="00C47292"/>
    <w:rsid w:val="00C518BD"/>
    <w:rsid w:val="00C54278"/>
    <w:rsid w:val="00C84339"/>
    <w:rsid w:val="00C8558D"/>
    <w:rsid w:val="00C95DDC"/>
    <w:rsid w:val="00CB194F"/>
    <w:rsid w:val="00CC59E7"/>
    <w:rsid w:val="00CE6EFB"/>
    <w:rsid w:val="00D14CFA"/>
    <w:rsid w:val="00D236E1"/>
    <w:rsid w:val="00D24668"/>
    <w:rsid w:val="00D2764A"/>
    <w:rsid w:val="00D278AF"/>
    <w:rsid w:val="00D3763F"/>
    <w:rsid w:val="00D6072F"/>
    <w:rsid w:val="00D71987"/>
    <w:rsid w:val="00DA2C4B"/>
    <w:rsid w:val="00DA5AC2"/>
    <w:rsid w:val="00DB44BB"/>
    <w:rsid w:val="00DD02B3"/>
    <w:rsid w:val="00DD396E"/>
    <w:rsid w:val="00DE2201"/>
    <w:rsid w:val="00DE2D10"/>
    <w:rsid w:val="00DE6948"/>
    <w:rsid w:val="00DF720B"/>
    <w:rsid w:val="00E635A4"/>
    <w:rsid w:val="00E66EAC"/>
    <w:rsid w:val="00EA20F3"/>
    <w:rsid w:val="00EC601D"/>
    <w:rsid w:val="00ED1668"/>
    <w:rsid w:val="00ED687C"/>
    <w:rsid w:val="00EE04FC"/>
    <w:rsid w:val="00EE3C5F"/>
    <w:rsid w:val="00EE5455"/>
    <w:rsid w:val="00F047C5"/>
    <w:rsid w:val="00F05FFB"/>
    <w:rsid w:val="00F26435"/>
    <w:rsid w:val="00F3762F"/>
    <w:rsid w:val="00F52E62"/>
    <w:rsid w:val="00F54F65"/>
    <w:rsid w:val="00F569E6"/>
    <w:rsid w:val="00F64E00"/>
    <w:rsid w:val="00F953AD"/>
    <w:rsid w:val="00FB65F2"/>
    <w:rsid w:val="00FC52C6"/>
    <w:rsid w:val="00FD5009"/>
    <w:rsid w:val="00FE304E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6D79080194E478A1C016A9DD5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E37B-69F5-48C0-9949-FDCAEF46A9FF}"/>
      </w:docPartPr>
      <w:docPartBody>
        <w:p w:rsidR="001A64D3" w:rsidRDefault="0029035F" w:rsidP="0029035F">
          <w:pPr>
            <w:pStyle w:val="64B6D79080194E478A1C016A9DD5B95C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CB38D0D2CD7480DA16CFDFBF0F5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63E3-CF63-42B4-A7E4-D061CF7489D7}"/>
      </w:docPartPr>
      <w:docPartBody>
        <w:p w:rsidR="001A64D3" w:rsidRDefault="0029035F" w:rsidP="0029035F">
          <w:pPr>
            <w:pStyle w:val="DCB38D0D2CD7480DA16CFDFBF0F57F5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C66B33796A13476D830119232BFF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36D3-A08C-46EF-BCF4-D9884A233EA4}"/>
      </w:docPartPr>
      <w:docPartBody>
        <w:p w:rsidR="001A64D3" w:rsidRDefault="0029035F" w:rsidP="0029035F">
          <w:pPr>
            <w:pStyle w:val="C66B33796A13476D830119232BFF76F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56C5F0E8E520414AB9B9E15C5C98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CA4F-F4AC-4C18-874E-2B63C56A542B}"/>
      </w:docPartPr>
      <w:docPartBody>
        <w:p w:rsidR="001A64D3" w:rsidRDefault="0029035F" w:rsidP="0029035F">
          <w:pPr>
            <w:pStyle w:val="56C5F0E8E520414AB9B9E15C5C98051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9AA9C73F2B44158D2E16EFFF47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2FEE-CB8A-4656-8BB2-2324D39DB85F}"/>
      </w:docPartPr>
      <w:docPartBody>
        <w:p w:rsidR="001A64D3" w:rsidRDefault="0029035F" w:rsidP="0029035F">
          <w:pPr>
            <w:pStyle w:val="439AA9C73F2B44158D2E16EFFF47235E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76B0CDB3B48D434D8AA35140CCB3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C8F7-F3E9-47BE-AAC6-CB18E62AE4AB}"/>
      </w:docPartPr>
      <w:docPartBody>
        <w:p w:rsidR="001A64D3" w:rsidRDefault="0029035F" w:rsidP="0029035F">
          <w:pPr>
            <w:pStyle w:val="76B0CDB3B48D434D8AA35140CCB38D31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5F"/>
    <w:rsid w:val="0009348F"/>
    <w:rsid w:val="001A64D3"/>
    <w:rsid w:val="00226605"/>
    <w:rsid w:val="0029035F"/>
    <w:rsid w:val="00315B6D"/>
    <w:rsid w:val="00375EE6"/>
    <w:rsid w:val="005072C4"/>
    <w:rsid w:val="00545D16"/>
    <w:rsid w:val="00950625"/>
    <w:rsid w:val="00A36E33"/>
    <w:rsid w:val="00AD751D"/>
    <w:rsid w:val="00F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6D79080194E478A1C016A9DD5B95C">
    <w:name w:val="64B6D79080194E478A1C016A9DD5B95C"/>
    <w:rsid w:val="0029035F"/>
  </w:style>
  <w:style w:type="paragraph" w:customStyle="1" w:styleId="DCB38D0D2CD7480DA16CFDFBF0F57F59">
    <w:name w:val="DCB38D0D2CD7480DA16CFDFBF0F57F59"/>
    <w:rsid w:val="0029035F"/>
  </w:style>
  <w:style w:type="paragraph" w:customStyle="1" w:styleId="C66B33796A13476D830119232BFF76F9">
    <w:name w:val="C66B33796A13476D830119232BFF76F9"/>
    <w:rsid w:val="0029035F"/>
  </w:style>
  <w:style w:type="paragraph" w:customStyle="1" w:styleId="56C5F0E8E520414AB9B9E15C5C980519">
    <w:name w:val="56C5F0E8E520414AB9B9E15C5C980519"/>
    <w:rsid w:val="0029035F"/>
  </w:style>
  <w:style w:type="paragraph" w:customStyle="1" w:styleId="439AA9C73F2B44158D2E16EFFF47235E">
    <w:name w:val="439AA9C73F2B44158D2E16EFFF47235E"/>
    <w:rsid w:val="0029035F"/>
  </w:style>
  <w:style w:type="paragraph" w:customStyle="1" w:styleId="76B0CDB3B48D434D8AA35140CCB38D31">
    <w:name w:val="76B0CDB3B48D434D8AA35140CCB38D31"/>
    <w:rsid w:val="0029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QA</QCQA>
    <URL xmlns="http://schemas.microsoft.com/sharepoint/v3">
      <Url xsi:nil="true"/>
      <Description xsi:nil="true"/>
    </URL>
    <Deliverables xmlns="d95c6cb5-84e5-4c06-a84e-e39c209ea3c9">UC Plans, UC Special Provisions, UC Final Quantity Estimate</Deliverables>
    <Stage xmlns="d95c6cb5-84e5-4c06-a84e-e39c209ea3c9">4UT1 Complete Utility Design</Stage>
  </documentManagement>
</p:properties>
</file>

<file path=customXml/itemProps1.xml><?xml version="1.0" encoding="utf-8"?>
<ds:datastoreItem xmlns:ds="http://schemas.openxmlformats.org/officeDocument/2006/customXml" ds:itemID="{9BE8B0FD-838B-4C65-AB13-B6B660D50D68}"/>
</file>

<file path=customXml/itemProps2.xml><?xml version="1.0" encoding="utf-8"?>
<ds:datastoreItem xmlns:ds="http://schemas.openxmlformats.org/officeDocument/2006/customXml" ds:itemID="{3AA7586D-A0DF-4247-BF27-CDB6EC148204}"/>
</file>

<file path=customXml/itemProps3.xml><?xml version="1.0" encoding="utf-8"?>
<ds:datastoreItem xmlns:ds="http://schemas.openxmlformats.org/officeDocument/2006/customXml" ds:itemID="{611E0424-694B-47AC-A8B6-93DD33EA78DC}"/>
</file>

<file path=customXml/itemProps4.xml><?xml version="1.0" encoding="utf-8"?>
<ds:datastoreItem xmlns:ds="http://schemas.openxmlformats.org/officeDocument/2006/customXml" ds:itemID="{46A4EEAB-F7C4-447C-914F-B70B862374A3}"/>
</file>

<file path=customXml/itemProps5.xml><?xml version="1.0" encoding="utf-8"?>
<ds:datastoreItem xmlns:ds="http://schemas.openxmlformats.org/officeDocument/2006/customXml" ds:itemID="{A3976D0F-861C-4D8B-8FCF-A25744D66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90</cp:revision>
  <dcterms:created xsi:type="dcterms:W3CDTF">2020-11-30T19:59:00Z</dcterms:created>
  <dcterms:modified xsi:type="dcterms:W3CDTF">2023-06-18T17:00:00Z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2000</vt:r8>
  </property>
</Properties>
</file>